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3" w:rsidRPr="00904A75" w:rsidRDefault="00904A75" w:rsidP="00904A75">
      <w:pPr>
        <w:jc w:val="center"/>
        <w:rPr>
          <w:rFonts w:asciiTheme="majorHAnsi" w:hAnsiTheme="majorHAnsi"/>
          <w:b/>
        </w:rPr>
      </w:pPr>
      <w:r w:rsidRPr="00904A75">
        <w:rPr>
          <w:rFonts w:asciiTheme="majorHAnsi" w:hAnsiTheme="majorHAnsi"/>
          <w:b/>
        </w:rPr>
        <w:t>Vocabulary Graphic Organizer</w:t>
      </w:r>
    </w:p>
    <w:p w:rsidR="00904A75" w:rsidRPr="00904A75" w:rsidRDefault="00904A75" w:rsidP="00904A75">
      <w:pPr>
        <w:jc w:val="center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5755"/>
        <w:gridCol w:w="5755"/>
      </w:tblGrid>
      <w:tr w:rsidR="00904A75" w:rsidRPr="00904A75" w:rsidTr="0090370F">
        <w:trPr>
          <w:jc w:val="center"/>
        </w:trPr>
        <w:tc>
          <w:tcPr>
            <w:tcW w:w="2880" w:type="dxa"/>
            <w:shd w:val="clear" w:color="auto" w:fill="B3B3B3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>What is it?</w:t>
            </w:r>
          </w:p>
        </w:tc>
        <w:tc>
          <w:tcPr>
            <w:tcW w:w="5760" w:type="dxa"/>
            <w:shd w:val="clear" w:color="auto" w:fill="B3B3B3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>What does it mean?</w:t>
            </w:r>
          </w:p>
        </w:tc>
        <w:tc>
          <w:tcPr>
            <w:tcW w:w="5760" w:type="dxa"/>
            <w:shd w:val="clear" w:color="auto" w:fill="B3B3B3"/>
          </w:tcPr>
          <w:p w:rsidR="00904A75" w:rsidRPr="0090370F" w:rsidRDefault="00904A75" w:rsidP="00CF39BA">
            <w:pPr>
              <w:jc w:val="center"/>
              <w:rPr>
                <w:rFonts w:asciiTheme="majorHAnsi" w:hAnsiTheme="majorHAnsi"/>
                <w:b/>
              </w:rPr>
            </w:pPr>
            <w:r w:rsidRPr="0090370F">
              <w:rPr>
                <w:rFonts w:asciiTheme="majorHAnsi" w:hAnsiTheme="majorHAnsi"/>
                <w:b/>
              </w:rPr>
              <w:t xml:space="preserve">What </w:t>
            </w:r>
            <w:r w:rsidR="00CF39BA" w:rsidRPr="0090370F">
              <w:rPr>
                <w:rFonts w:asciiTheme="majorHAnsi" w:hAnsiTheme="majorHAnsi"/>
                <w:b/>
              </w:rPr>
              <w:t>are some examples</w:t>
            </w:r>
            <w:r w:rsidRPr="0090370F">
              <w:rPr>
                <w:rFonts w:asciiTheme="majorHAnsi" w:hAnsiTheme="majorHAnsi"/>
                <w:b/>
              </w:rPr>
              <w:t>?</w:t>
            </w:r>
          </w:p>
        </w:tc>
      </w:tr>
      <w:tr w:rsidR="00904A75" w:rsidRPr="00904A75" w:rsidTr="00091CA7">
        <w:trPr>
          <w:trHeight w:val="2417"/>
          <w:jc w:val="center"/>
        </w:trPr>
        <w:tc>
          <w:tcPr>
            <w:tcW w:w="2880" w:type="dxa"/>
          </w:tcPr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195219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5219">
              <w:rPr>
                <w:rFonts w:ascii="Calibri" w:hAnsi="Calibri" w:cs="Arial"/>
                <w:b/>
                <w:sz w:val="22"/>
                <w:szCs w:val="22"/>
              </w:rPr>
              <w:t>Invasion/conquest</w:t>
            </w: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195219" w:rsidRPr="00DA70E6" w:rsidRDefault="00195219" w:rsidP="0019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70E6">
              <w:rPr>
                <w:rFonts w:ascii="Arial" w:hAnsi="Arial" w:cs="Arial"/>
                <w:sz w:val="20"/>
                <w:szCs w:val="20"/>
              </w:rPr>
              <w:t>hen one group/nation enters area controlled by another group to assume control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A70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  <w:tr w:rsidR="00904A75" w:rsidRPr="00904A75" w:rsidTr="00091CA7">
        <w:trPr>
          <w:trHeight w:val="2417"/>
          <w:jc w:val="center"/>
        </w:trPr>
        <w:tc>
          <w:tcPr>
            <w:tcW w:w="2880" w:type="dxa"/>
          </w:tcPr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95219" w:rsidRPr="00195219" w:rsidRDefault="00195219" w:rsidP="0019521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5219">
              <w:rPr>
                <w:rFonts w:ascii="Calibri" w:hAnsi="Calibri" w:cs="Arial"/>
                <w:b/>
                <w:sz w:val="22"/>
                <w:szCs w:val="22"/>
              </w:rPr>
              <w:t>Colonization</w:t>
            </w: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04A75" w:rsidRPr="00195219" w:rsidRDefault="00904A75" w:rsidP="0019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195219" w:rsidRPr="00DA70E6" w:rsidRDefault="00195219" w:rsidP="0019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70E6">
              <w:rPr>
                <w:rFonts w:ascii="Arial" w:hAnsi="Arial" w:cs="Arial"/>
                <w:sz w:val="20"/>
                <w:szCs w:val="20"/>
              </w:rPr>
              <w:t xml:space="preserve">hen a nation/group occupies another area and establishes a political, social, and economic base there. 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  <w:tr w:rsidR="00904A75" w:rsidRPr="00904A75" w:rsidTr="00091CA7">
        <w:trPr>
          <w:trHeight w:val="2417"/>
          <w:jc w:val="center"/>
        </w:trPr>
        <w:tc>
          <w:tcPr>
            <w:tcW w:w="2880" w:type="dxa"/>
          </w:tcPr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95219" w:rsidRPr="00195219" w:rsidRDefault="00931B0C" w:rsidP="0019521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Immigration/M</w:t>
            </w:r>
            <w:r w:rsidR="00195219" w:rsidRPr="00195219">
              <w:rPr>
                <w:rFonts w:ascii="Calibri" w:hAnsi="Calibri" w:cs="Arial"/>
                <w:b/>
                <w:sz w:val="22"/>
                <w:szCs w:val="22"/>
              </w:rPr>
              <w:t>igration</w:t>
            </w: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4A75" w:rsidRPr="0090370F" w:rsidRDefault="00904A75" w:rsidP="0090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195219" w:rsidRPr="00931B0C" w:rsidRDefault="00195219" w:rsidP="00904A75">
            <w:pPr>
              <w:rPr>
                <w:rFonts w:ascii="Calibri" w:hAnsi="Calibri" w:cs="Arial"/>
                <w:sz w:val="22"/>
                <w:szCs w:val="22"/>
              </w:rPr>
            </w:pPr>
            <w:r w:rsidRPr="00195219">
              <w:rPr>
                <w:rFonts w:ascii="Calibri" w:hAnsi="Calibri" w:cs="Arial"/>
                <w:sz w:val="22"/>
                <w:szCs w:val="22"/>
              </w:rPr>
              <w:t xml:space="preserve">The process of people moving with the intent of staying in a new place. </w:t>
            </w:r>
            <w:r w:rsidR="00931B0C" w:rsidRPr="00931B0C">
              <w:rPr>
                <w:rFonts w:ascii="Calibri" w:hAnsi="Calibri" w:cs="Arial"/>
                <w:sz w:val="22"/>
                <w:szCs w:val="22"/>
              </w:rPr>
              <w:t xml:space="preserve">Migration is the </w:t>
            </w:r>
            <w:r w:rsidR="00931B0C" w:rsidRPr="00931B0C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movement by people from one place to another with the intentions of settling temporarily or permanently in the new location.</w:t>
            </w:r>
          </w:p>
          <w:p w:rsidR="00904A75" w:rsidRPr="0090370F" w:rsidRDefault="00904A75" w:rsidP="00904A75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80B2B" w:rsidRPr="0090370F" w:rsidRDefault="00B80B2B" w:rsidP="0090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904A75" w:rsidRPr="00904A75" w:rsidRDefault="00904A75" w:rsidP="00904A75">
            <w:pPr>
              <w:rPr>
                <w:rFonts w:asciiTheme="majorHAnsi" w:hAnsiTheme="majorHAnsi"/>
              </w:rPr>
            </w:pPr>
          </w:p>
        </w:tc>
      </w:tr>
      <w:tr w:rsidR="00195219" w:rsidRPr="00904A75" w:rsidTr="00091CA7">
        <w:trPr>
          <w:trHeight w:val="2417"/>
          <w:jc w:val="center"/>
        </w:trPr>
        <w:tc>
          <w:tcPr>
            <w:tcW w:w="2880" w:type="dxa"/>
          </w:tcPr>
          <w:p w:rsidR="00195219" w:rsidRDefault="00195219" w:rsidP="001952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5219" w:rsidRPr="00195219" w:rsidRDefault="00195219" w:rsidP="0019521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95219">
              <w:rPr>
                <w:rFonts w:ascii="Calibri" w:hAnsi="Calibri" w:cs="Arial"/>
                <w:b/>
                <w:sz w:val="22"/>
                <w:szCs w:val="22"/>
              </w:rPr>
              <w:t>Trade</w:t>
            </w:r>
          </w:p>
          <w:p w:rsidR="00195219" w:rsidRPr="0090370F" w:rsidRDefault="00195219" w:rsidP="0019521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195219" w:rsidRDefault="00195219" w:rsidP="00904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A70E6">
              <w:rPr>
                <w:rFonts w:ascii="Arial" w:hAnsi="Arial" w:cs="Arial"/>
                <w:sz w:val="20"/>
                <w:szCs w:val="20"/>
              </w:rPr>
              <w:t>he exchange of goods and services between and among groups or nations. Trade patterns often contribute to migration patterns, routes, and flows.</w:t>
            </w:r>
          </w:p>
          <w:p w:rsidR="00195219" w:rsidRPr="0090370F" w:rsidRDefault="00195219" w:rsidP="00195219">
            <w:pPr>
              <w:rPr>
                <w:rFonts w:asciiTheme="majorHAnsi" w:hAnsiTheme="majorHAnsi"/>
                <w:sz w:val="22"/>
                <w:szCs w:val="22"/>
              </w:rPr>
            </w:pPr>
            <w:r w:rsidRPr="0090370F">
              <w:rPr>
                <w:rFonts w:asciiTheme="majorHAnsi" w:hAnsiTheme="majorHAnsi"/>
                <w:sz w:val="22"/>
                <w:szCs w:val="22"/>
                <w:u w:val="single"/>
              </w:rPr>
              <w:t>My Definition</w:t>
            </w:r>
            <w:r w:rsidRPr="009037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195219" w:rsidRDefault="00195219" w:rsidP="00904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219" w:rsidRDefault="00195219" w:rsidP="00904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219" w:rsidRDefault="00195219" w:rsidP="00904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219" w:rsidRDefault="00195219" w:rsidP="00904A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219" w:rsidRPr="00195219" w:rsidRDefault="00195219" w:rsidP="00904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5219" w:rsidRPr="00904A75" w:rsidRDefault="00195219" w:rsidP="00904A75">
            <w:pPr>
              <w:rPr>
                <w:rFonts w:asciiTheme="majorHAnsi" w:hAnsiTheme="majorHAnsi"/>
              </w:rPr>
            </w:pPr>
          </w:p>
        </w:tc>
      </w:tr>
    </w:tbl>
    <w:p w:rsidR="00E519B0" w:rsidRPr="00E519B0" w:rsidRDefault="00E519B0" w:rsidP="00E519B0">
      <w:pPr>
        <w:rPr>
          <w:rFonts w:asciiTheme="majorHAnsi" w:hAnsiTheme="majorHAnsi"/>
          <w:b/>
        </w:rPr>
      </w:pPr>
    </w:p>
    <w:sectPr w:rsidR="00E519B0" w:rsidRPr="00E519B0" w:rsidSect="00091CA7">
      <w:footerReference w:type="even" r:id="rId8"/>
      <w:footerReference w:type="default" r:id="rId9"/>
      <w:pgSz w:w="15840" w:h="12240" w:orient="landscape"/>
      <w:pgMar w:top="576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D3" w:rsidRDefault="00ED3AD3" w:rsidP="00A232EA">
      <w:r>
        <w:separator/>
      </w:r>
    </w:p>
  </w:endnote>
  <w:endnote w:type="continuationSeparator" w:id="0">
    <w:p w:rsidR="00ED3AD3" w:rsidRDefault="00ED3AD3" w:rsidP="00A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EA" w:rsidRDefault="00ED3AD3">
    <w:pPr>
      <w:pStyle w:val="Footer"/>
    </w:pPr>
    <w:sdt>
      <w:sdtPr>
        <w:id w:val="969400743"/>
        <w:placeholder>
          <w:docPart w:val="411DB746040524448C6BD265421F0B8C"/>
        </w:placeholder>
        <w:temporary/>
        <w:showingPlcHdr/>
      </w:sdtPr>
      <w:sdtEndPr/>
      <w:sdtContent>
        <w:r w:rsidR="00A232EA">
          <w:t>[Type text]</w:t>
        </w:r>
      </w:sdtContent>
    </w:sdt>
    <w:r w:rsidR="00A232EA">
      <w:ptab w:relativeTo="margin" w:alignment="center" w:leader="none"/>
    </w:r>
    <w:sdt>
      <w:sdtPr>
        <w:id w:val="969400748"/>
        <w:placeholder>
          <w:docPart w:val="AD8573B2B9E26947A5051C7D90B74DB8"/>
        </w:placeholder>
        <w:temporary/>
        <w:showingPlcHdr/>
      </w:sdtPr>
      <w:sdtEndPr/>
      <w:sdtContent>
        <w:r w:rsidR="00A232EA">
          <w:t>[Type text]</w:t>
        </w:r>
      </w:sdtContent>
    </w:sdt>
    <w:r w:rsidR="00A232EA">
      <w:ptab w:relativeTo="margin" w:alignment="right" w:leader="none"/>
    </w:r>
    <w:sdt>
      <w:sdtPr>
        <w:id w:val="969400753"/>
        <w:placeholder>
          <w:docPart w:val="E57C472CF59BFE4B971353344DEDE86E"/>
        </w:placeholder>
        <w:temporary/>
        <w:showingPlcHdr/>
      </w:sdtPr>
      <w:sdtEndPr/>
      <w:sdtContent>
        <w:r w:rsidR="00A232E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EA" w:rsidRPr="00091CA7" w:rsidRDefault="00A232EA" w:rsidP="00A232E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 w:rsidR="00091CA7">
      <w:rPr>
        <w:rFonts w:asciiTheme="majorHAnsi" w:hAnsiTheme="majorHAnsi"/>
        <w:sz w:val="16"/>
        <w:szCs w:val="16"/>
      </w:rPr>
      <w:t xml:space="preserve">Social Studies Grade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D3" w:rsidRDefault="00ED3AD3" w:rsidP="00A232EA">
      <w:r>
        <w:separator/>
      </w:r>
    </w:p>
  </w:footnote>
  <w:footnote w:type="continuationSeparator" w:id="0">
    <w:p w:rsidR="00ED3AD3" w:rsidRDefault="00ED3AD3" w:rsidP="00A2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382"/>
    <w:multiLevelType w:val="hybridMultilevel"/>
    <w:tmpl w:val="D0C23758"/>
    <w:lvl w:ilvl="0" w:tplc="94E8EE36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A2F74"/>
    <w:multiLevelType w:val="hybridMultilevel"/>
    <w:tmpl w:val="E188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5"/>
    <w:rsid w:val="00091CA7"/>
    <w:rsid w:val="00195219"/>
    <w:rsid w:val="003364EE"/>
    <w:rsid w:val="00357B55"/>
    <w:rsid w:val="00375C33"/>
    <w:rsid w:val="00706503"/>
    <w:rsid w:val="0090370F"/>
    <w:rsid w:val="00904A75"/>
    <w:rsid w:val="00931B0C"/>
    <w:rsid w:val="00A232EA"/>
    <w:rsid w:val="00A919A8"/>
    <w:rsid w:val="00B61A06"/>
    <w:rsid w:val="00B80B2B"/>
    <w:rsid w:val="00CF39BA"/>
    <w:rsid w:val="00E519B0"/>
    <w:rsid w:val="00E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3B8CA13-07BB-48B0-B5AA-E390327E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EA"/>
  </w:style>
  <w:style w:type="paragraph" w:styleId="Footer">
    <w:name w:val="footer"/>
    <w:basedOn w:val="Normal"/>
    <w:link w:val="FooterChar"/>
    <w:uiPriority w:val="99"/>
    <w:unhideWhenUsed/>
    <w:rsid w:val="00A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EA"/>
  </w:style>
  <w:style w:type="paragraph" w:styleId="ListParagraph">
    <w:name w:val="List Paragraph"/>
    <w:basedOn w:val="Normal"/>
    <w:uiPriority w:val="34"/>
    <w:qFormat/>
    <w:rsid w:val="00E5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1DB746040524448C6BD265421F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CA48-A66C-CB4C-A019-EF88EC175F4E}"/>
      </w:docPartPr>
      <w:docPartBody>
        <w:p w:rsidR="00E87B85" w:rsidRDefault="00AA58B2" w:rsidP="00AA58B2">
          <w:pPr>
            <w:pStyle w:val="411DB746040524448C6BD265421F0B8C"/>
          </w:pPr>
          <w:r>
            <w:t>[Type text]</w:t>
          </w:r>
        </w:p>
      </w:docPartBody>
    </w:docPart>
    <w:docPart>
      <w:docPartPr>
        <w:name w:val="AD8573B2B9E26947A5051C7D90B7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44BC-E0A4-FB4B-B644-3B51DC270613}"/>
      </w:docPartPr>
      <w:docPartBody>
        <w:p w:rsidR="00E87B85" w:rsidRDefault="00AA58B2" w:rsidP="00AA58B2">
          <w:pPr>
            <w:pStyle w:val="AD8573B2B9E26947A5051C7D90B74DB8"/>
          </w:pPr>
          <w:r>
            <w:t>[Type text]</w:t>
          </w:r>
        </w:p>
      </w:docPartBody>
    </w:docPart>
    <w:docPart>
      <w:docPartPr>
        <w:name w:val="E57C472CF59BFE4B971353344DED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55CC-50DB-0541-B4A8-8E40E8EAF3FC}"/>
      </w:docPartPr>
      <w:docPartBody>
        <w:p w:rsidR="00E87B85" w:rsidRDefault="00AA58B2" w:rsidP="00AA58B2">
          <w:pPr>
            <w:pStyle w:val="E57C472CF59BFE4B971353344DEDE8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2"/>
    <w:rsid w:val="00134046"/>
    <w:rsid w:val="00AA58B2"/>
    <w:rsid w:val="00C92C48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DB746040524448C6BD265421F0B8C">
    <w:name w:val="411DB746040524448C6BD265421F0B8C"/>
    <w:rsid w:val="00AA58B2"/>
  </w:style>
  <w:style w:type="paragraph" w:customStyle="1" w:styleId="AD8573B2B9E26947A5051C7D90B74DB8">
    <w:name w:val="AD8573B2B9E26947A5051C7D90B74DB8"/>
    <w:rsid w:val="00AA58B2"/>
  </w:style>
  <w:style w:type="paragraph" w:customStyle="1" w:styleId="E57C472CF59BFE4B971353344DEDE86E">
    <w:name w:val="E57C472CF59BFE4B971353344DEDE86E"/>
    <w:rsid w:val="00AA58B2"/>
  </w:style>
  <w:style w:type="paragraph" w:customStyle="1" w:styleId="E92DFF10978A1F478510F4E664C6A8DD">
    <w:name w:val="E92DFF10978A1F478510F4E664C6A8DD"/>
    <w:rsid w:val="00AA58B2"/>
  </w:style>
  <w:style w:type="paragraph" w:customStyle="1" w:styleId="309E5895807E014A82873A6C0A45868D">
    <w:name w:val="309E5895807E014A82873A6C0A45868D"/>
    <w:rsid w:val="00AA58B2"/>
  </w:style>
  <w:style w:type="paragraph" w:customStyle="1" w:styleId="C70E160C59D0F44383A0F4B45F06F9AC">
    <w:name w:val="C70E160C59D0F44383A0F4B45F06F9AC"/>
    <w:rsid w:val="00AA5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5BF04-573B-4012-826C-252967D6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ISD</dc:creator>
  <cp:keywords/>
  <dc:description/>
  <cp:lastModifiedBy>Battiste, Tache M</cp:lastModifiedBy>
  <cp:revision>3</cp:revision>
  <dcterms:created xsi:type="dcterms:W3CDTF">2016-11-03T16:00:00Z</dcterms:created>
  <dcterms:modified xsi:type="dcterms:W3CDTF">2016-11-09T18:02:00Z</dcterms:modified>
</cp:coreProperties>
</file>