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6" w:rsidRDefault="00D05CBF" w:rsidP="005B00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left:0;text-align:left;margin-left:25.8pt;margin-top:15.9pt;width:209.65pt;height:49.45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4A7AEE" w:rsidRPr="005769E7" w:rsidRDefault="00192A26" w:rsidP="004A7AEE">
                  <w:pPr>
                    <w:pStyle w:val="Heading4"/>
                    <w:spacing w:after="0"/>
                    <w:rPr>
                      <w:rFonts w:ascii="Rockwell Extra Bold" w:hAnsi="Rockwell Extra Bold"/>
                    </w:rPr>
                  </w:pPr>
                  <w:r w:rsidRPr="005769E7">
                    <w:rPr>
                      <w:rFonts w:ascii="Rockwell Extra Bold" w:hAnsi="Rockwell Extra Bold"/>
                    </w:rPr>
                    <w:t>FAQs</w:t>
                  </w:r>
                </w:p>
                <w:p w:rsidR="00C044B2" w:rsidRPr="005769E7" w:rsidRDefault="00192A26" w:rsidP="004A7AEE">
                  <w:pPr>
                    <w:pStyle w:val="Heading4"/>
                    <w:spacing w:after="0"/>
                    <w:rPr>
                      <w:rFonts w:ascii="Rockwell Extra Bold" w:hAnsi="Rockwell Extra Bold"/>
                      <w:b w:val="0"/>
                    </w:rPr>
                  </w:pPr>
                  <w:r w:rsidRPr="005769E7">
                    <w:rPr>
                      <w:rFonts w:ascii="Rockwell Extra Bold" w:hAnsi="Rockwell Extra Bold"/>
                      <w:b w:val="0"/>
                    </w:rPr>
                    <w:t>Frequently Asked Questions</w:t>
                  </w:r>
                </w:p>
              </w:txbxContent>
            </v:textbox>
            <w10:wrap anchorx="page" anchory="page"/>
          </v:shape>
        </w:pict>
      </w:r>
      <w:r w:rsidR="001F30C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2113280</wp:posOffset>
            </wp:positionH>
            <wp:positionV relativeFrom="page">
              <wp:posOffset>137795</wp:posOffset>
            </wp:positionV>
            <wp:extent cx="522605" cy="659130"/>
            <wp:effectExtent l="19050" t="0" r="0" b="0"/>
            <wp:wrapNone/>
            <wp:docPr id="19" name="Picture 14" descr="boy with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y with ques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9" type="#_x0000_t202" style="position:absolute;left:0;text-align:left;margin-left:546.1pt;margin-top:24.65pt;width:217.15pt;height:51.4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C044B2" w:rsidRPr="0028013A" w:rsidRDefault="00192A26" w:rsidP="00B852CA">
                  <w:pPr>
                    <w:pStyle w:val="CompanyName"/>
                    <w:jc w:val="left"/>
                    <w:rPr>
                      <w:rFonts w:ascii="Rockwell Extra Bold" w:hAnsi="Rockwell Extra Bold"/>
                      <w:b/>
                      <w:sz w:val="28"/>
                    </w:rPr>
                  </w:pPr>
                  <w:r w:rsidRPr="0028013A">
                    <w:rPr>
                      <w:rFonts w:ascii="Rockwell Extra Bold" w:hAnsi="Rockwell Extra Bold"/>
                      <w:b/>
                      <w:sz w:val="28"/>
                    </w:rPr>
                    <w:t>Social Studies - Contemporary World Cultures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505" style="position:absolute;left:0;text-align:left;margin-left:458.95pt;margin-top:24.65pt;width:22.45pt;height:23.05pt;z-index:251678720;mso-position-horizontal-relative:page;mso-position-vertical-relative:page" fillcolor="black" stroked="f">
            <w10:wrap anchorx="page" anchory="page"/>
          </v:oval>
        </w:pict>
      </w:r>
      <w:r>
        <w:rPr>
          <w:noProof/>
        </w:rPr>
        <w:pict>
          <v:oval id="_x0000_s1504" style="position:absolute;left:0;text-align:left;margin-left:303.9pt;margin-top:24.65pt;width:22.45pt;height:23.05pt;z-index:251677696;mso-position-horizontal-relative:page;mso-position-vertical-relative:page" fillcolor="black [3213]" stroked="f">
            <w10:wrap anchorx="page" anchory="page"/>
          </v:oval>
        </w:pict>
      </w:r>
      <w:r>
        <w:rPr>
          <w:noProof/>
        </w:rP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192A26" w:rsidRPr="00192A26" w:rsidRDefault="00D05CBF" w:rsidP="00192A26">
      <w:r>
        <w:rPr>
          <w:noProof/>
        </w:rPr>
        <w:pict>
          <v:shape id="_x0000_s1277" type="#_x0000_t202" style="position:absolute;left:0;text-align:left;margin-left:25.8pt;margin-top:71.85pt;width:214.5pt;height:530.9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" inset="2.85pt,2.85pt,2.85pt,2.85pt">
              <w:txbxContent>
                <w:p w:rsidR="00C044B2" w:rsidRPr="00253BC2" w:rsidRDefault="00C549E0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What do I do when I enter the classroom?  </w:t>
                  </w:r>
                  <w:r w:rsidRPr="00253BC2">
                    <w:rPr>
                      <w:sz w:val="20"/>
                      <w:szCs w:val="20"/>
                    </w:rPr>
                    <w:t>You enter the room calmly and quietly.  Collect the warm-up from the warm-up bin and begin working immediately.</w:t>
                  </w:r>
                </w:p>
                <w:p w:rsidR="00C549E0" w:rsidRPr="00253BC2" w:rsidRDefault="00C549E0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May I use the restroom?  </w:t>
                  </w:r>
                  <w:r w:rsidRPr="00253BC2">
                    <w:rPr>
                      <w:sz w:val="20"/>
                      <w:szCs w:val="20"/>
                    </w:rPr>
                    <w:t xml:space="preserve">You may use the restroom if you have your bathroom pass.  Once the </w:t>
                  </w:r>
                  <w:r w:rsidR="004711F8">
                    <w:rPr>
                      <w:sz w:val="20"/>
                      <w:szCs w:val="20"/>
                    </w:rPr>
                    <w:t>passes are used</w:t>
                  </w:r>
                  <w:r w:rsidRPr="00253BC2">
                    <w:rPr>
                      <w:sz w:val="20"/>
                      <w:szCs w:val="20"/>
                    </w:rPr>
                    <w:t xml:space="preserve">, you must go during the passing period.  If you have lost </w:t>
                  </w:r>
                  <w:r w:rsidR="004711F8">
                    <w:rPr>
                      <w:sz w:val="20"/>
                      <w:szCs w:val="20"/>
                    </w:rPr>
                    <w:t>passes</w:t>
                  </w:r>
                  <w:r w:rsidRPr="00253BC2">
                    <w:rPr>
                      <w:sz w:val="20"/>
                      <w:szCs w:val="20"/>
                    </w:rPr>
                    <w:t>, you must go during the passing period.</w:t>
                  </w:r>
                </w:p>
                <w:p w:rsidR="00C549E0" w:rsidRPr="00253BC2" w:rsidRDefault="00C549E0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May I borrow a pencil? </w:t>
                  </w:r>
                  <w:r w:rsidRPr="00253BC2">
                    <w:rPr>
                      <w:sz w:val="20"/>
                      <w:szCs w:val="20"/>
                    </w:rPr>
                    <w:t>Ask a classmate to borrow a pencil.  If none are available, you may rent a pencil for the class period.  If pencils are not returned, personal items will not be returned.</w:t>
                  </w:r>
                </w:p>
                <w:p w:rsidR="00C549E0" w:rsidRDefault="00C549E0" w:rsidP="001F30C9">
                  <w:pPr>
                    <w:pStyle w:val="BodyText1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How do I get your attention?  </w:t>
                  </w:r>
                  <w:r w:rsidRPr="00253BC2">
                    <w:rPr>
                      <w:sz w:val="20"/>
                      <w:szCs w:val="20"/>
                    </w:rPr>
                    <w:t>If you have a question or an answer, raise your hand and wait for acknowledgement from the teacher.</w:t>
                  </w:r>
                </w:p>
                <w:p w:rsidR="001F30C9" w:rsidRPr="00253BC2" w:rsidRDefault="001F30C9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You must also ask permission to get out of your seat.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>What do I do during announcements?</w:t>
                  </w:r>
                  <w:r w:rsidRPr="00253BC2">
                    <w:rPr>
                      <w:sz w:val="20"/>
                      <w:szCs w:val="20"/>
                    </w:rPr>
                    <w:t xml:space="preserve">  Students are expected to immediately turn voices off and listen to the announcements.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>What is the dismissal procedure?</w:t>
                  </w:r>
                  <w:r w:rsidRPr="00253BC2">
                    <w:rPr>
                      <w:sz w:val="20"/>
                      <w:szCs w:val="20"/>
                    </w:rPr>
                    <w:t xml:space="preserve">  You are dismissed by the teacher, not the bell.  You are excused when the room is free of clutter and trash.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What do I do during a fire drill?  </w:t>
                  </w:r>
                  <w:r w:rsidRPr="00253BC2">
                    <w:rPr>
                      <w:sz w:val="20"/>
                      <w:szCs w:val="20"/>
                    </w:rPr>
                    <w:t xml:space="preserve">You are to exit quickly to the designated location.  Line up behind the line leader and wait </w:t>
                  </w:r>
                  <w:r w:rsidR="004711F8">
                    <w:rPr>
                      <w:sz w:val="20"/>
                      <w:szCs w:val="20"/>
                    </w:rPr>
                    <w:t xml:space="preserve">quietly </w:t>
                  </w:r>
                  <w:r w:rsidRPr="00253BC2">
                    <w:rPr>
                      <w:sz w:val="20"/>
                      <w:szCs w:val="20"/>
                    </w:rPr>
                    <w:t>until allowed to enter the building.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What if there are visitors in the room?  </w:t>
                  </w:r>
                  <w:r w:rsidRPr="00253BC2">
                    <w:rPr>
                      <w:sz w:val="20"/>
                      <w:szCs w:val="20"/>
                    </w:rPr>
                    <w:t>Continue working.  Do not speak to visitors unless they address you.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53BC2">
                    <w:rPr>
                      <w:b/>
                      <w:sz w:val="20"/>
                      <w:szCs w:val="20"/>
                    </w:rPr>
                    <w:t xml:space="preserve">Am I tardy?  </w:t>
                  </w:r>
                  <w:r w:rsidRPr="00253BC2">
                    <w:rPr>
                      <w:sz w:val="20"/>
                      <w:szCs w:val="20"/>
                    </w:rPr>
                    <w:t>You are tardy if you are not in the room when the tardy bell rings.  Students must have a pass if tardy.</w:t>
                  </w:r>
                </w:p>
                <w:p w:rsidR="00253BC2" w:rsidRPr="00253BC2" w:rsidRDefault="00253BC2" w:rsidP="00253BC2">
                  <w:pPr>
                    <w:pStyle w:val="BodyText1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C549E0" w:rsidRPr="00253BC2" w:rsidRDefault="00C549E0" w:rsidP="00253BC2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84" style="position:absolute;left:0;text-align:left;margin-left:25.8pt;margin-top:65.35pt;width:209.65pt;height:6.5pt;z-index:251656192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eastAsia="zh-TW"/>
        </w:rPr>
        <w:pict>
          <v:shape id="_x0000_s1512" type="#_x0000_t202" style="position:absolute;left:0;text-align:left;margin-left:712.8pt;margin-top:11.45pt;width:25.1pt;height:518.75pt;z-index:251689984;mso-width-relative:margin;mso-height-relative:margin" stroked="f">
            <v:textbox style="layout-flow:vertical;mso-layout-flow-alt:bottom-to-top">
              <w:txbxContent>
                <w:p w:rsidR="001F30C9" w:rsidRPr="001F30C9" w:rsidRDefault="001F30C9" w:rsidP="001F30C9">
                  <w:pPr>
                    <w:spacing w:after="0"/>
                    <w:rPr>
                      <w:rFonts w:ascii="Tahoma" w:hAnsi="Tahoma" w:cs="Tahoma"/>
                      <w:b/>
                      <w:u w:val="thick"/>
                    </w:rPr>
                  </w:pPr>
                  <w:r w:rsidRPr="001F30C9">
                    <w:rPr>
                      <w:rFonts w:ascii="Tahoma" w:hAnsi="Tahoma" w:cs="Tahoma"/>
                      <w:b/>
                    </w:rPr>
                    <w:t xml:space="preserve">Parent Signature for Extra Credit </w:t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  <w:r>
                    <w:rPr>
                      <w:rFonts w:ascii="Tahoma" w:hAnsi="Tahoma" w:cs="Tahoma"/>
                      <w:b/>
                      <w:u w:val="thick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288" style="position:absolute;left:0;text-align:left;margin-left:546.1pt;margin-top:76.05pt;width:217.15pt;height:6.5pt;z-index:251657216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276" type="#_x0000_t202" style="position:absolute;left:0;text-align:left;margin-left:546.1pt;margin-top:82.55pt;width:217.15pt;height:22.6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192A26" w:rsidRPr="004E4281" w:rsidRDefault="00192A26" w:rsidP="004A7AEE">
                  <w:pPr>
                    <w:pStyle w:val="Heading1"/>
                    <w:spacing w:after="0"/>
                    <w:jc w:val="center"/>
                    <w:rPr>
                      <w:sz w:val="28"/>
                    </w:rPr>
                  </w:pPr>
                  <w:r w:rsidRPr="004E4281">
                    <w:rPr>
                      <w:sz w:val="28"/>
                    </w:rPr>
                    <w:t>Fondren World School</w:t>
                  </w:r>
                </w:p>
                <w:p w:rsidR="00192A26" w:rsidRPr="00192A26" w:rsidRDefault="00192A26" w:rsidP="004A7AEE">
                  <w:pPr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92A26" w:rsidRPr="00192A26" w:rsidRDefault="00242FCF" w:rsidP="00192A2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7174762</wp:posOffset>
            </wp:positionH>
            <wp:positionV relativeFrom="page">
              <wp:posOffset>1330030</wp:posOffset>
            </wp:positionV>
            <wp:extent cx="2160624" cy="2158409"/>
            <wp:effectExtent l="19050" t="0" r="0" b="0"/>
            <wp:wrapNone/>
            <wp:docPr id="474" name="Picture 474" descr="People Holding Hands Around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People Holding Hands Around The World Clipar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b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A26" w:rsidRPr="00192A26" w:rsidRDefault="00D05CBF" w:rsidP="00192A26">
      <w:r>
        <w:rPr>
          <w:noProof/>
        </w:rPr>
        <w:pict>
          <v:shape id="_x0000_s1281" type="#_x0000_t202" style="position:absolute;left:0;text-align:left;margin-left:310.4pt;margin-top:124.35pt;width:171pt;height:246.85pt;z-index:251655168;visibility:visible;mso-wrap-edited:f;mso-wrap-distance-left:2.88pt;mso-wrap-distance-top:2.88pt;mso-wrap-distance-right:2.88pt;mso-wrap-distance-bottom:2.88pt;mso-position-horizontal-relative:page;mso-position-vertical-relative:page" filled="f" strokeweight="1.5pt" insetpen="t" o:cliptowrap="t">
            <v:stroke dashstyle="longDashDot"/>
            <v:shadow color="#ccc"/>
            <o:lock v:ext="edit" shapetype="t"/>
            <v:textbox style="mso-next-textbox:#_x0000_s1281;mso-column-margin:5.7pt" inset="2.85pt,2.85pt,2.85pt,2.85pt">
              <w:txbxContent>
                <w:p w:rsidR="004A7AEE" w:rsidRDefault="004A7AEE" w:rsidP="00F54F6A">
                  <w:pPr>
                    <w:pStyle w:val="Address"/>
                  </w:pPr>
                </w:p>
                <w:p w:rsidR="004A7AEE" w:rsidRDefault="004A7AEE" w:rsidP="00F54F6A">
                  <w:pPr>
                    <w:pStyle w:val="Address"/>
                  </w:pPr>
                  <w:r>
                    <w:t>This page has been intentionally left blank.</w:t>
                  </w:r>
                </w:p>
                <w:p w:rsidR="004A7AEE" w:rsidRDefault="004A7AEE" w:rsidP="00F54F6A">
                  <w:pPr>
                    <w:pStyle w:val="Address"/>
                  </w:pPr>
                </w:p>
                <w:p w:rsidR="004A7AEE" w:rsidRDefault="004A7AEE" w:rsidP="00F54F6A">
                  <w:pPr>
                    <w:pStyle w:val="Address"/>
                  </w:pPr>
                </w:p>
                <w:p w:rsidR="004A7AEE" w:rsidRDefault="004A7AEE" w:rsidP="00F54F6A">
                  <w:pPr>
                    <w:pStyle w:val="Address"/>
                  </w:pPr>
                  <w:r>
                    <w:t xml:space="preserve">Dot glue on the </w:t>
                  </w:r>
                  <w:r w:rsidR="0024244E">
                    <w:t xml:space="preserve">corners and </w:t>
                  </w:r>
                  <w:r>
                    <w:t>paste inside the BACK cover of your notebook.</w:t>
                  </w:r>
                </w:p>
                <w:p w:rsidR="004A7AEE" w:rsidRDefault="004A7AEE" w:rsidP="00F54F6A">
                  <w:pPr>
                    <w:pStyle w:val="Address"/>
                  </w:pPr>
                </w:p>
                <w:p w:rsidR="00C044B2" w:rsidRPr="00F54F6A" w:rsidRDefault="00C044B2" w:rsidP="00F54F6A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</w:p>
    <w:p w:rsidR="00192A26" w:rsidRPr="00192A26" w:rsidRDefault="00192A26" w:rsidP="00192A26"/>
    <w:p w:rsidR="00192A26" w:rsidRDefault="00192A26" w:rsidP="005B00E2"/>
    <w:p w:rsidR="00192A26" w:rsidRDefault="00192A26" w:rsidP="00192A26">
      <w:pPr>
        <w:tabs>
          <w:tab w:val="left" w:pos="10800"/>
        </w:tabs>
      </w:pPr>
      <w:r>
        <w:tab/>
      </w:r>
    </w:p>
    <w:p w:rsidR="004A7AEE" w:rsidRDefault="00D05CBF" w:rsidP="005B00E2">
      <w:r>
        <w:rPr>
          <w:noProof/>
        </w:rPr>
        <w:pict>
          <v:shape id="_x0000_s1280" type="#_x0000_t202" style="position:absolute;left:0;text-align:left;margin-left:552.6pt;margin-top:435.7pt;width:210.65pt;height:40.7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C044B2" w:rsidRDefault="004E4281" w:rsidP="004E4281">
                  <w:pPr>
                    <w:pStyle w:val="Tagline"/>
                  </w:pPr>
                  <w:r>
                    <w:t>Mrs. Battiste-Joseph</w:t>
                  </w:r>
                </w:p>
                <w:p w:rsidR="0028013A" w:rsidRPr="0028013A" w:rsidRDefault="0028013A" w:rsidP="004E4281">
                  <w:pPr>
                    <w:pStyle w:val="Tagline"/>
                    <w:rPr>
                      <w:sz w:val="24"/>
                    </w:rPr>
                  </w:pPr>
                  <w:r w:rsidRPr="0028013A">
                    <w:rPr>
                      <w:sz w:val="24"/>
                    </w:rPr>
                    <w:t>Contact Info</w:t>
                  </w:r>
                </w:p>
                <w:p w:rsidR="004E4281" w:rsidRDefault="00D05CBF" w:rsidP="004E4281">
                  <w:pPr>
                    <w:pStyle w:val="Tagline"/>
                  </w:pPr>
                  <w:hyperlink r:id="rId8" w:history="1">
                    <w:r w:rsidR="004E4281" w:rsidRPr="004E4281">
                      <w:rPr>
                        <w:rStyle w:val="Hyperlink"/>
                        <w:i/>
                        <w:sz w:val="24"/>
                      </w:rPr>
                      <w:t>tbattist@houstonisd.org</w:t>
                    </w:r>
                  </w:hyperlink>
                </w:p>
                <w:p w:rsidR="0028013A" w:rsidRDefault="0028013A" w:rsidP="004E4281">
                  <w:pPr>
                    <w:pStyle w:val="Tagline"/>
                    <w:rPr>
                      <w:sz w:val="24"/>
                    </w:rPr>
                  </w:pPr>
                  <w:r>
                    <w:rPr>
                      <w:sz w:val="24"/>
                    </w:rPr>
                    <w:t>281-</w:t>
                  </w:r>
                  <w:r w:rsidR="005769E7">
                    <w:rPr>
                      <w:sz w:val="24"/>
                    </w:rPr>
                    <w:t xml:space="preserve">766-4435 </w:t>
                  </w:r>
                </w:p>
                <w:p w:rsidR="005769E7" w:rsidRPr="005769E7" w:rsidRDefault="005769E7" w:rsidP="004E4281">
                  <w:pPr>
                    <w:pStyle w:val="Tagline"/>
                    <w:rPr>
                      <w:i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499" type="#_x0000_t172" style="position:absolute;left:0;text-align:left;margin-left:552.6pt;margin-top:250.4pt;width:203.4pt;height:173.35pt;z-index:251673600;mso-position-horizontal-relative:page;mso-position-vertical-relative:page" adj="6924" fillcolor="#60c" strokecolor="#c9f">
            <v:fill color2="#c0c" focus="100%" type="gradient"/>
            <v:shadow on="t" color="#99f" opacity="52429f" offset="3pt,3pt"/>
            <v:textpath style="font-family:&quot;JI-Capped&quot;;font-size:24pt;v-text-kern:t" trim="t" fitpath="t" string="Explore.&#10;Advocate.&#10;Inspire."/>
            <w10:wrap anchorx="page" anchory="page"/>
          </v:shape>
        </w:pict>
      </w:r>
    </w:p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4A7AEE" w:rsidP="004A7AEE"/>
    <w:p w:rsidR="004A7AEE" w:rsidRPr="004A7AEE" w:rsidRDefault="00242FCF" w:rsidP="004A7AEE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4478020</wp:posOffset>
            </wp:positionH>
            <wp:positionV relativeFrom="page">
              <wp:posOffset>5087620</wp:posOffset>
            </wp:positionV>
            <wp:extent cx="1091565" cy="1558925"/>
            <wp:effectExtent l="19050" t="0" r="0" b="0"/>
            <wp:wrapNone/>
            <wp:docPr id="478" name="Picture 478" descr="proceedings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proceedings%20clipar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EE" w:rsidRDefault="004A7AEE" w:rsidP="005B00E2"/>
    <w:p w:rsidR="004A7AEE" w:rsidRDefault="004A7AEE" w:rsidP="004A7AEE">
      <w:pPr>
        <w:jc w:val="center"/>
      </w:pPr>
    </w:p>
    <w:p w:rsidR="00A552CD" w:rsidRDefault="00D05CBF" w:rsidP="005B00E2">
      <w:r>
        <w:rPr>
          <w:noProof/>
        </w:rPr>
        <w:pict>
          <v:shape id="_x0000_s1275" type="#_x0000_t202" style="position:absolute;left:0;text-align:left;margin-left:559.15pt;margin-top:524.05pt;width:204.1pt;height:63.6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;mso-fit-shape-to-text:t" inset="2.85pt,2.85pt,2.85pt,2.85pt">
              <w:txbxContent>
                <w:p w:rsidR="004711F8" w:rsidRDefault="004711F8" w:rsidP="004711F8">
                  <w:pPr>
                    <w:pStyle w:val="Address2"/>
                  </w:pPr>
                  <w:r>
                    <w:rPr>
                      <w:sz w:val="24"/>
                    </w:rPr>
                    <w:t>Class Website</w:t>
                  </w:r>
                  <w:r w:rsidR="004E4281" w:rsidRPr="004E4281">
                    <w:rPr>
                      <w:sz w:val="24"/>
                    </w:rPr>
                    <w:t xml:space="preserve"> </w:t>
                  </w:r>
                </w:p>
                <w:p w:rsidR="004711F8" w:rsidRPr="0028013A" w:rsidRDefault="00D05CBF" w:rsidP="004711F8">
                  <w:pPr>
                    <w:pStyle w:val="Address2"/>
                    <w:rPr>
                      <w:sz w:val="24"/>
                    </w:rPr>
                  </w:pPr>
                  <w:hyperlink r:id="rId11" w:history="1">
                    <w:r w:rsidR="004711F8" w:rsidRPr="004711F8">
                      <w:rPr>
                        <w:rStyle w:val="Hyperlink"/>
                        <w:sz w:val="24"/>
                      </w:rPr>
                      <w:t>http://mrsbattiste-joseph.weebly.com</w:t>
                    </w:r>
                  </w:hyperlink>
                </w:p>
                <w:p w:rsidR="0028013A" w:rsidRPr="0028013A" w:rsidRDefault="0028013A" w:rsidP="0028013A">
                  <w:pPr>
                    <w:pStyle w:val="Address2"/>
                    <w:jc w:val="lef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510" style="position:absolute;left:0;text-align:left;margin-left:458.95pt;margin-top:564.65pt;width:22.45pt;height:23.05pt;z-index:251682816;mso-position-horizontal-relative:page;mso-position-vertical-relative:page" fillcolor="black" stroked="f">
            <w10:wrap anchorx="page" anchory="page"/>
          </v:oval>
        </w:pict>
      </w:r>
      <w:r>
        <w:rPr>
          <w:noProof/>
        </w:rPr>
        <w:pict>
          <v:oval id="_x0000_s1509" style="position:absolute;left:0;text-align:left;margin-left:293.45pt;margin-top:564.65pt;width:22.45pt;height:23.05pt;z-index:251681792;mso-position-horizontal-relative:page;mso-position-vertical-relative:page" fillcolor="black" stroked="f">
            <w10:wrap anchorx="page" anchory="page"/>
          </v:oval>
        </w:pict>
      </w:r>
      <w:r w:rsidR="00041A1F" w:rsidRPr="004A7AEE">
        <w:br w:type="page"/>
      </w:r>
      <w:bookmarkStart w:id="0" w:name="_GoBack"/>
      <w:bookmarkEnd w:id="0"/>
      <w:r w:rsidR="00037FD6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1613934</wp:posOffset>
            </wp:positionH>
            <wp:positionV relativeFrom="page">
              <wp:posOffset>6071191</wp:posOffset>
            </wp:positionV>
            <wp:extent cx="643816" cy="786809"/>
            <wp:effectExtent l="19050" t="0" r="3884" b="0"/>
            <wp:wrapNone/>
            <wp:docPr id="1" name="Picture 1" descr="http://image.shutterstock.com/z/stock-vector-report-card-5094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z/stock-vector-report-card-509469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16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D6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4952557</wp:posOffset>
            </wp:positionH>
            <wp:positionV relativeFrom="page">
              <wp:posOffset>2775098</wp:posOffset>
            </wp:positionV>
            <wp:extent cx="1150532" cy="765544"/>
            <wp:effectExtent l="19050" t="0" r="0" b="0"/>
            <wp:wrapNone/>
            <wp:docPr id="18" name="Picture 11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ssro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2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6AE">
        <w:rPr>
          <w:noProof/>
        </w:rPr>
        <w:drawing>
          <wp:anchor distT="0" distB="0" distL="114300" distR="114300" simplePos="0" relativeHeight="251645951" behindDoc="0" locked="0" layoutInCell="1" allowOverlap="1">
            <wp:simplePos x="0" y="0"/>
            <wp:positionH relativeFrom="page">
              <wp:posOffset>-520995</wp:posOffset>
            </wp:positionH>
            <wp:positionV relativeFrom="page">
              <wp:posOffset>5295014</wp:posOffset>
            </wp:positionV>
            <wp:extent cx="4391246" cy="2402958"/>
            <wp:effectExtent l="0" t="0" r="0" b="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pict>
          <v:group id="_x0000_s1384" style="position:absolute;left:0;text-align:left;margin-left:36pt;margin-top:46.25pt;width:724.2pt;height:6.5pt;z-index:251663360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rPr>
          <w:noProof/>
        </w:rPr>
        <w:pict>
          <v:shape id="_x0000_s1379" type="#_x0000_t202" style="position:absolute;left:0;text-align:left;margin-left:36pt;margin-top:53pt;width:209.6pt;height:532.3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21AF2" w:rsidRPr="00625ECA" w:rsidRDefault="008A76D9" w:rsidP="003F2795">
                  <w:pPr>
                    <w:pStyle w:val="Heading1"/>
                    <w:rPr>
                      <w:color w:val="auto"/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Course Information</w:t>
                  </w:r>
                </w:p>
                <w:p w:rsidR="008A76D9" w:rsidRPr="003F2795" w:rsidRDefault="0024244E" w:rsidP="00FD6624">
                  <w:pPr>
                    <w:pStyle w:val="BodyText"/>
                    <w:spacing w:before="0"/>
                    <w:jc w:val="both"/>
                  </w:pPr>
                  <w:r w:rsidRPr="003F2795">
                    <w:t>Individuals and Societies</w:t>
                  </w:r>
                  <w:r w:rsidR="001F30C9">
                    <w:t xml:space="preserve"> Year 1</w:t>
                  </w:r>
                  <w:r w:rsidRPr="003F2795">
                    <w:t xml:space="preserve"> is a Social Studies course that is focused on World Cultures.  You will explore various people, places, and societies from around the world.</w:t>
                  </w:r>
                </w:p>
                <w:p w:rsidR="0024244E" w:rsidRPr="003F2795" w:rsidRDefault="0024244E" w:rsidP="00FD6624">
                  <w:pPr>
                    <w:pStyle w:val="BodyText"/>
                    <w:spacing w:before="0"/>
                    <w:jc w:val="both"/>
                  </w:pPr>
                  <w:r w:rsidRPr="003F2795">
                    <w:t>You will learn how to study societies through the lens of an economist, a political scientist, a historian and a geographer.</w:t>
                  </w:r>
                </w:p>
                <w:p w:rsidR="008A76D9" w:rsidRPr="003F2795" w:rsidRDefault="0024244E" w:rsidP="00FD6624">
                  <w:pPr>
                    <w:pStyle w:val="BodyText"/>
                    <w:spacing w:before="0" w:after="0"/>
                    <w:jc w:val="both"/>
                  </w:pPr>
                  <w:r w:rsidRPr="003F2795">
                    <w:t>Participation in this course will also provide many opportunities to practice 21</w:t>
                  </w:r>
                  <w:r w:rsidRPr="003F2795">
                    <w:rPr>
                      <w:vertAlign w:val="superscript"/>
                    </w:rPr>
                    <w:t>st</w:t>
                  </w:r>
                  <w:r w:rsidRPr="003F2795">
                    <w:t xml:space="preserve"> century skills needed in order to be successful in today’s world.</w:t>
                  </w:r>
                  <w:r w:rsidR="003F2795" w:rsidRPr="003F2795">
                    <w:t xml:space="preserve">  Examples include collaboration, inquiry and higher-level thinking.</w:t>
                  </w:r>
                </w:p>
                <w:p w:rsidR="003F2795" w:rsidRPr="003F2795" w:rsidRDefault="003F2795" w:rsidP="003F2795">
                  <w:pPr>
                    <w:pStyle w:val="Heading1"/>
                    <w:spacing w:after="0"/>
                    <w:rPr>
                      <w:sz w:val="22"/>
                    </w:rPr>
                  </w:pPr>
                </w:p>
                <w:p w:rsidR="008A76D9" w:rsidRPr="00625ECA" w:rsidRDefault="008A76D9" w:rsidP="003F2795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Required Materials</w:t>
                  </w:r>
                </w:p>
                <w:p w:rsidR="008A76D9" w:rsidRDefault="009E76AE" w:rsidP="00FD6624">
                  <w:pPr>
                    <w:pStyle w:val="BodyText"/>
                    <w:numPr>
                      <w:ilvl w:val="0"/>
                      <w:numId w:val="11"/>
                    </w:numPr>
                    <w:spacing w:line="240" w:lineRule="auto"/>
                    <w:ind w:left="540" w:hanging="540"/>
                    <w:jc w:val="both"/>
                  </w:pPr>
                  <w:r>
                    <w:t>one (1) composition notebook</w:t>
                  </w:r>
                </w:p>
                <w:p w:rsidR="00130EA6" w:rsidRDefault="003F2795" w:rsidP="00FD6624">
                  <w:pPr>
                    <w:pStyle w:val="BodyText"/>
                    <w:numPr>
                      <w:ilvl w:val="0"/>
                      <w:numId w:val="11"/>
                    </w:numPr>
                    <w:ind w:left="540" w:hanging="540"/>
                    <w:jc w:val="both"/>
                  </w:pPr>
                  <w:r>
                    <w:t>pencil or pens (blue or black)</w:t>
                  </w:r>
                </w:p>
                <w:p w:rsidR="001F30C9" w:rsidRPr="00037FD6" w:rsidRDefault="001F30C9" w:rsidP="00FD6624">
                  <w:pPr>
                    <w:pStyle w:val="BodyText"/>
                    <w:numPr>
                      <w:ilvl w:val="0"/>
                      <w:numId w:val="11"/>
                    </w:numPr>
                    <w:ind w:left="540" w:hanging="540"/>
                    <w:jc w:val="both"/>
                    <w:rPr>
                      <w:i/>
                      <w:sz w:val="16"/>
                    </w:rPr>
                  </w:pPr>
                  <w:r>
                    <w:t xml:space="preserve">1 box Kleenex/Tissue </w:t>
                  </w:r>
                  <w:r w:rsidRPr="001F30C9">
                    <w:rPr>
                      <w:b/>
                      <w:i/>
                      <w:sz w:val="16"/>
                    </w:rPr>
                    <w:t>(extra credit)</w:t>
                  </w:r>
                </w:p>
                <w:p w:rsidR="00037FD6" w:rsidRPr="00037FD6" w:rsidRDefault="00037FD6" w:rsidP="00037FD6">
                  <w:pPr>
                    <w:pStyle w:val="BodyText"/>
                    <w:numPr>
                      <w:ilvl w:val="0"/>
                      <w:numId w:val="11"/>
                    </w:numPr>
                    <w:ind w:left="540" w:hanging="540"/>
                    <w:jc w:val="both"/>
                    <w:rPr>
                      <w:i/>
                    </w:rPr>
                  </w:pPr>
                  <w:r w:rsidRPr="00037FD6">
                    <w:t>Hand Sanitizer</w:t>
                  </w:r>
                  <w:r>
                    <w:t xml:space="preserve"> </w:t>
                  </w:r>
                  <w:r>
                    <w:rPr>
                      <w:b/>
                      <w:i/>
                      <w:sz w:val="16"/>
                    </w:rPr>
                    <w:t>(extra credit)</w:t>
                  </w:r>
                </w:p>
                <w:p w:rsidR="00BC1BE6" w:rsidRPr="00625ECA" w:rsidRDefault="00BC1BE6" w:rsidP="00BC1BE6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Grading Weight</w:t>
                  </w:r>
                </w:p>
                <w:p w:rsidR="00BC1BE6" w:rsidRPr="00BC1BE6" w:rsidRDefault="00BC1BE6" w:rsidP="00BC1BE6"/>
                <w:p w:rsidR="00BC1BE6" w:rsidRPr="00C539D0" w:rsidRDefault="00BC1BE6" w:rsidP="00C539D0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0A50B7">
        <w:rPr>
          <w:rFonts w:ascii="Lato" w:hAnsi="Lato"/>
          <w:noProof/>
          <w:color w:val="0000FF"/>
          <w:bdr w:val="single" w:sz="6" w:space="0" w:color="EAE9F7" w:frame="1"/>
          <w:shd w:val="clear" w:color="auto" w:fill="FFFFFF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9035459</wp:posOffset>
            </wp:positionH>
            <wp:positionV relativeFrom="page">
              <wp:posOffset>2381694</wp:posOffset>
            </wp:positionV>
            <wp:extent cx="485598" cy="637953"/>
            <wp:effectExtent l="19050" t="0" r="0" b="0"/>
            <wp:wrapNone/>
            <wp:docPr id="17" name="Picture 8" descr="No Cell Phones Image - ClipArt Bes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Cell Phones Image - ClipArt Bes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914" r="1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8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B7"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8546362</wp:posOffset>
            </wp:positionH>
            <wp:positionV relativeFrom="page">
              <wp:posOffset>5550196</wp:posOffset>
            </wp:positionV>
            <wp:extent cx="1150531" cy="765544"/>
            <wp:effectExtent l="19050" t="0" r="0" b="0"/>
            <wp:wrapNone/>
            <wp:docPr id="16" name="Picture 5" descr="Success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ccess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81" type="#_x0000_t202" style="position:absolute;left:0;text-align:left;margin-left:0;margin-top:52.75pt;width:207.4pt;height:546pt;z-index:251660288;visibility:visible;mso-wrap-edited:f;mso-wrap-distance-left:2.88pt;mso-wrap-distance-top:2.88pt;mso-wrap-distance-right:2.88pt;mso-wrap-distance-bottom:2.88pt;mso-position-horizontal:center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C044B2" w:rsidRPr="00625ECA" w:rsidRDefault="008A76D9" w:rsidP="00037FD6">
                  <w:pPr>
                    <w:pStyle w:val="Heading1"/>
                    <w:spacing w:after="0"/>
                    <w:rPr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Class</w:t>
                  </w:r>
                  <w:r w:rsidRPr="00625ECA">
                    <w:rPr>
                      <w:u w:val="thick"/>
                    </w:rPr>
                    <w:t xml:space="preserve"> </w:t>
                  </w:r>
                  <w:r w:rsidRPr="00625ECA">
                    <w:rPr>
                      <w:color w:val="auto"/>
                      <w:u w:val="thick"/>
                    </w:rPr>
                    <w:t>Expectations</w:t>
                  </w:r>
                </w:p>
                <w:p w:rsidR="00625ECA" w:rsidRPr="004711F8" w:rsidRDefault="004711F8" w:rsidP="004711F8">
                  <w:pPr>
                    <w:pStyle w:val="BodyText"/>
                    <w:numPr>
                      <w:ilvl w:val="0"/>
                      <w:numId w:val="18"/>
                    </w:numPr>
                    <w:spacing w:after="0" w:line="240" w:lineRule="auto"/>
                    <w:ind w:left="270" w:hanging="270"/>
                  </w:pPr>
                  <w:r>
                    <w:t xml:space="preserve">Be on time, on task &amp; prepared to learn EVERYDAY </w:t>
                  </w:r>
                  <w:r w:rsidR="00037FD6" w:rsidRPr="00037FD6">
                    <w:rPr>
                      <w:b/>
                      <w:color w:val="00B050"/>
                    </w:rPr>
                    <w:t>#</w:t>
                  </w:r>
                  <w:proofErr w:type="spellStart"/>
                  <w:r w:rsidR="00037FD6" w:rsidRPr="00037FD6">
                    <w:rPr>
                      <w:b/>
                      <w:color w:val="00B050"/>
                    </w:rPr>
                    <w:t>nofree</w:t>
                  </w:r>
                  <w:r w:rsidRPr="00037FD6">
                    <w:rPr>
                      <w:b/>
                      <w:color w:val="00B050"/>
                    </w:rPr>
                    <w:t>days</w:t>
                  </w:r>
                  <w:proofErr w:type="spellEnd"/>
                </w:p>
                <w:p w:rsidR="004711F8" w:rsidRDefault="004711F8" w:rsidP="004711F8">
                  <w:pPr>
                    <w:pStyle w:val="BodyText"/>
                    <w:numPr>
                      <w:ilvl w:val="0"/>
                      <w:numId w:val="18"/>
                    </w:numPr>
                    <w:spacing w:after="0" w:line="240" w:lineRule="auto"/>
                    <w:ind w:left="270" w:hanging="270"/>
                  </w:pPr>
                  <w:r>
                    <w:t>Respect the teacher, the classroom, other students and yourself</w:t>
                  </w:r>
                  <w:r w:rsidR="00037FD6">
                    <w:t xml:space="preserve"> </w:t>
                  </w:r>
                  <w:r w:rsidR="00037FD6" w:rsidRPr="00037FD6">
                    <w:rPr>
                      <w:b/>
                      <w:color w:val="0070C0"/>
                    </w:rPr>
                    <w:t>#</w:t>
                  </w:r>
                  <w:proofErr w:type="spellStart"/>
                  <w:r w:rsidR="00037FD6" w:rsidRPr="00037FD6">
                    <w:rPr>
                      <w:b/>
                      <w:color w:val="0070C0"/>
                    </w:rPr>
                    <w:t>be</w:t>
                  </w:r>
                  <w:r w:rsidRPr="00037FD6">
                    <w:rPr>
                      <w:b/>
                      <w:color w:val="0070C0"/>
                    </w:rPr>
                    <w:t>nice</w:t>
                  </w:r>
                  <w:proofErr w:type="spellEnd"/>
                </w:p>
                <w:p w:rsidR="004711F8" w:rsidRDefault="004711F8" w:rsidP="004711F8">
                  <w:pPr>
                    <w:pStyle w:val="BodyText"/>
                    <w:numPr>
                      <w:ilvl w:val="0"/>
                      <w:numId w:val="18"/>
                    </w:numPr>
                    <w:spacing w:after="0" w:line="240" w:lineRule="auto"/>
                    <w:ind w:left="270" w:hanging="270"/>
                  </w:pPr>
                  <w:r>
                    <w:t>Be responsible for your own learning</w:t>
                  </w:r>
                  <w:r w:rsidR="00037FD6">
                    <w:t xml:space="preserve"> </w:t>
                  </w:r>
                  <w:r w:rsidR="00037FD6" w:rsidRPr="00037FD6">
                    <w:rPr>
                      <w:b/>
                      <w:color w:val="C00000"/>
                    </w:rPr>
                    <w:t>#</w:t>
                  </w:r>
                  <w:proofErr w:type="spellStart"/>
                  <w:r w:rsidR="00037FD6" w:rsidRPr="00037FD6">
                    <w:rPr>
                      <w:b/>
                      <w:color w:val="C00000"/>
                    </w:rPr>
                    <w:t>no</w:t>
                  </w:r>
                  <w:r w:rsidRPr="00037FD6">
                    <w:rPr>
                      <w:b/>
                      <w:color w:val="C00000"/>
                    </w:rPr>
                    <w:t>cheating</w:t>
                  </w:r>
                  <w:proofErr w:type="spellEnd"/>
                  <w:r>
                    <w:t xml:space="preserve"> </w:t>
                  </w:r>
                  <w:r w:rsidRPr="00037FD6">
                    <w:rPr>
                      <w:b/>
                      <w:color w:val="7030A0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7030A0"/>
                    </w:rPr>
                    <w:t>workhard</w:t>
                  </w:r>
                  <w:proofErr w:type="spellEnd"/>
                </w:p>
                <w:p w:rsidR="004711F8" w:rsidRDefault="00037FD6" w:rsidP="004711F8">
                  <w:pPr>
                    <w:pStyle w:val="BodyText"/>
                    <w:numPr>
                      <w:ilvl w:val="0"/>
                      <w:numId w:val="18"/>
                    </w:numPr>
                    <w:spacing w:after="0" w:line="240" w:lineRule="auto"/>
                    <w:ind w:left="270" w:hanging="270"/>
                  </w:pPr>
                  <w:r>
                    <w:t xml:space="preserve">Clean up after yourself and your peers </w:t>
                  </w:r>
                  <w:r w:rsidRPr="00037FD6">
                    <w:rPr>
                      <w:b/>
                      <w:color w:val="00B050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00B050"/>
                    </w:rPr>
                    <w:t>notthemaid</w:t>
                  </w:r>
                  <w:proofErr w:type="spellEnd"/>
                </w:p>
                <w:p w:rsidR="00037FD6" w:rsidRDefault="00037FD6" w:rsidP="004711F8">
                  <w:pPr>
                    <w:pStyle w:val="BodyText"/>
                    <w:numPr>
                      <w:ilvl w:val="0"/>
                      <w:numId w:val="18"/>
                    </w:numPr>
                    <w:spacing w:after="0" w:line="240" w:lineRule="auto"/>
                    <w:ind w:left="270" w:hanging="270"/>
                  </w:pPr>
                  <w:r>
                    <w:t xml:space="preserve">Keep all personal electronics PUT AWAY </w:t>
                  </w:r>
                  <w:r w:rsidRPr="00037FD6">
                    <w:rPr>
                      <w:b/>
                      <w:color w:val="E36C0A" w:themeColor="accent6" w:themeShade="BF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E36C0A" w:themeColor="accent6" w:themeShade="BF"/>
                    </w:rPr>
                    <w:t>onlywithpermission</w:t>
                  </w:r>
                  <w:proofErr w:type="spellEnd"/>
                  <w:r>
                    <w:t xml:space="preserve"> </w:t>
                  </w:r>
                  <w:r w:rsidRPr="00037FD6">
                    <w:rPr>
                      <w:b/>
                      <w:color w:val="0070C0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0070C0"/>
                    </w:rPr>
                    <w:t>notexting</w:t>
                  </w:r>
                  <w:proofErr w:type="spellEnd"/>
                  <w:r>
                    <w:t xml:space="preserve"> </w:t>
                  </w:r>
                  <w:r w:rsidRPr="00037FD6">
                    <w:rPr>
                      <w:b/>
                      <w:color w:val="C00000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C00000"/>
                    </w:rPr>
                    <w:t>notweeting</w:t>
                  </w:r>
                  <w:proofErr w:type="spellEnd"/>
                  <w:r>
                    <w:t xml:space="preserve"> </w:t>
                  </w:r>
                  <w:r w:rsidRPr="00037FD6">
                    <w:rPr>
                      <w:b/>
                      <w:color w:val="7030A0"/>
                    </w:rPr>
                    <w:t>#</w:t>
                  </w:r>
                  <w:proofErr w:type="spellStart"/>
                  <w:r w:rsidRPr="00037FD6">
                    <w:rPr>
                      <w:b/>
                      <w:color w:val="7030A0"/>
                    </w:rPr>
                    <w:t>nopictures</w:t>
                  </w:r>
                  <w:proofErr w:type="spellEnd"/>
                </w:p>
                <w:p w:rsidR="00037FD6" w:rsidRDefault="00037FD6" w:rsidP="00037FD6">
                  <w:pPr>
                    <w:pStyle w:val="BodyText"/>
                    <w:spacing w:after="0" w:line="240" w:lineRule="auto"/>
                    <w:ind w:left="270"/>
                  </w:pPr>
                </w:p>
                <w:p w:rsidR="00037FD6" w:rsidRDefault="00037FD6" w:rsidP="00037FD6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</w:p>
                <w:p w:rsidR="00037FD6" w:rsidRDefault="00037FD6" w:rsidP="00037FD6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</w:p>
                <w:p w:rsidR="00C539D0" w:rsidRPr="00625ECA" w:rsidRDefault="008A76D9" w:rsidP="00037FD6">
                  <w:pPr>
                    <w:pStyle w:val="Heading1"/>
                    <w:spacing w:after="0"/>
                    <w:rPr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Consequences</w:t>
                  </w:r>
                </w:p>
                <w:p w:rsidR="00625ECA" w:rsidRDefault="00625ECA" w:rsidP="00FD6624">
                  <w:pPr>
                    <w:pStyle w:val="Heading1"/>
                    <w:spacing w:after="0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5769E7">
                    <w:rPr>
                      <w:color w:val="auto"/>
                      <w:sz w:val="22"/>
                      <w:szCs w:val="22"/>
                    </w:rPr>
                    <w:t>Level 1:</w:t>
                  </w:r>
                  <w:r>
                    <w:rPr>
                      <w:b w:val="0"/>
                      <w:color w:val="auto"/>
                      <w:sz w:val="22"/>
                      <w:szCs w:val="22"/>
                    </w:rPr>
                    <w:t xml:space="preserve"> Warning</w:t>
                  </w:r>
                </w:p>
                <w:p w:rsidR="00625ECA" w:rsidRDefault="00625ECA" w:rsidP="00FD6624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769E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Level 2: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Student-Teacher Conference</w:t>
                  </w:r>
                </w:p>
                <w:p w:rsidR="00625ECA" w:rsidRDefault="00625ECA" w:rsidP="00FD6624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769E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Level 3: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After-school detention</w:t>
                  </w:r>
                </w:p>
                <w:p w:rsidR="00625ECA" w:rsidRDefault="00625ECA" w:rsidP="00FD6624">
                  <w:pPr>
                    <w:spacing w:after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769E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Level 4: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Parent-Contact </w:t>
                  </w:r>
                </w:p>
                <w:p w:rsidR="00625ECA" w:rsidRDefault="005769E7" w:rsidP="005769E7">
                  <w:pPr>
                    <w:spacing w:after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Level </w:t>
                  </w:r>
                  <w:r w:rsidR="00625ECA" w:rsidRPr="005769E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5:</w:t>
                  </w:r>
                  <w:r w:rsidR="00625ECA">
                    <w:rPr>
                      <w:rFonts w:ascii="Tahoma" w:hAnsi="Tahoma" w:cs="Tahoma"/>
                      <w:sz w:val="22"/>
                      <w:szCs w:val="22"/>
                    </w:rPr>
                    <w:t xml:space="preserve"> Referral to Grade Level Principal</w:t>
                  </w:r>
                </w:p>
                <w:p w:rsidR="00625ECA" w:rsidRPr="00037FD6" w:rsidRDefault="00625ECA" w:rsidP="00037FD6">
                  <w:pPr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037FD6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Consequences past level 1 include</w:t>
                  </w:r>
                  <w:r w:rsidR="001F30C9" w:rsidRPr="00037FD6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writing</w:t>
                  </w:r>
                  <w:r w:rsidRPr="00037FD6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6</w:t>
                  </w:r>
                  <w:r w:rsidRPr="00037FD6">
                    <w:rPr>
                      <w:rFonts w:ascii="Tahoma" w:hAnsi="Tahoma" w:cs="Tahoma"/>
                      <w:i/>
                      <w:sz w:val="22"/>
                      <w:szCs w:val="22"/>
                      <w:vertAlign w:val="superscript"/>
                    </w:rPr>
                    <w:t>th</w:t>
                  </w:r>
                  <w:r w:rsidR="00037FD6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grade expectations </w:t>
                  </w:r>
                </w:p>
                <w:p w:rsidR="008A76D9" w:rsidRPr="00625ECA" w:rsidRDefault="008A76D9" w:rsidP="00037FD6">
                  <w:pPr>
                    <w:pStyle w:val="Heading1"/>
                    <w:spacing w:after="0"/>
                    <w:rPr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Attendance</w:t>
                  </w:r>
                </w:p>
                <w:p w:rsidR="00FD6624" w:rsidRPr="00625ECA" w:rsidRDefault="00625ECA" w:rsidP="00FD6624">
                  <w:pPr>
                    <w:pStyle w:val="BodyText"/>
                    <w:jc w:val="both"/>
                  </w:pPr>
                  <w:r>
                    <w:t xml:space="preserve">Students are expected to attend class every day.  However, there may be circumstances that may cause you to be absent.  If you are absent, it is </w:t>
                  </w:r>
                  <w:r>
                    <w:rPr>
                      <w:b/>
                    </w:rPr>
                    <w:t>YOUR</w:t>
                  </w:r>
                  <w:r>
                    <w:t xml:space="preserve"> responsibility to get notes</w:t>
                  </w:r>
                  <w:r w:rsidR="001F30C9">
                    <w:t xml:space="preserve"> from a classmate</w:t>
                  </w:r>
                  <w:r>
                    <w:t xml:space="preserve"> and class work from the absent folders.  </w:t>
                  </w:r>
                  <w:r w:rsidR="00FD6624">
                    <w:t>You have one week to turn in missing assignments without penalty.</w:t>
                  </w:r>
                </w:p>
                <w:p w:rsidR="004A7AEE" w:rsidRPr="00625ECA" w:rsidRDefault="004A7AEE" w:rsidP="00037FD6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  <w:r w:rsidRPr="00625ECA">
                    <w:rPr>
                      <w:color w:val="auto"/>
                      <w:u w:val="thick"/>
                    </w:rPr>
                    <w:t>Homework Policy</w:t>
                  </w:r>
                </w:p>
                <w:p w:rsidR="004A7AEE" w:rsidRPr="00293765" w:rsidRDefault="00FD6624" w:rsidP="00FD6624">
                  <w:pPr>
                    <w:pStyle w:val="BodyText"/>
                    <w:jc w:val="both"/>
                  </w:pPr>
                  <w:r>
                    <w:t xml:space="preserve">Homework is </w:t>
                  </w:r>
                  <w:r w:rsidR="00A31254">
                    <w:t>posted on the class website</w:t>
                  </w:r>
                  <w:r>
                    <w:t xml:space="preserve"> on Monday and is due Friday.  Homework may be turned in early.  Late homework </w:t>
                  </w:r>
                  <w:r w:rsidRPr="001F30C9">
                    <w:rPr>
                      <w:b/>
                      <w:u w:val="single"/>
                    </w:rPr>
                    <w:t>will not</w:t>
                  </w:r>
                  <w:r>
                    <w:t xml:space="preserve"> be accepted.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500" type="#_x0000_t202" style="position:absolute;left:0;text-align:left;margin-left:552.8pt;margin-top:52.75pt;width:207.4pt;height:554.35pt;z-index:2516746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00;mso-column-margin:5.7pt" inset="2.85pt,2.85pt,2.85pt,2.85pt">
              <w:txbxContent>
                <w:p w:rsidR="00FD6624" w:rsidRPr="0028013A" w:rsidRDefault="00FD6624" w:rsidP="00FD6624">
                  <w:pPr>
                    <w:pStyle w:val="Heading1"/>
                    <w:rPr>
                      <w:color w:val="auto"/>
                      <w:u w:val="thick"/>
                    </w:rPr>
                  </w:pPr>
                  <w:r w:rsidRPr="0028013A">
                    <w:rPr>
                      <w:color w:val="auto"/>
                      <w:u w:val="thick"/>
                    </w:rPr>
                    <w:t>Classroom Environment</w:t>
                  </w:r>
                </w:p>
                <w:p w:rsidR="00FD6624" w:rsidRDefault="00FD6624" w:rsidP="00253BC2">
                  <w:pPr>
                    <w:pStyle w:val="Heading1"/>
                    <w:numPr>
                      <w:ilvl w:val="0"/>
                      <w:numId w:val="17"/>
                    </w:numPr>
                    <w:spacing w:after="0"/>
                    <w:ind w:left="360"/>
                    <w:rPr>
                      <w:rFonts w:cs="Tahoma"/>
                      <w:b w:val="0"/>
                      <w:color w:val="auto"/>
                      <w:sz w:val="20"/>
                    </w:rPr>
                  </w:pPr>
                  <w:r>
                    <w:rPr>
                      <w:rFonts w:cs="Tahoma"/>
                      <w:b w:val="0"/>
                      <w:color w:val="auto"/>
                      <w:sz w:val="20"/>
                    </w:rPr>
                    <w:t>No food</w:t>
                  </w:r>
                  <w:r w:rsidR="009E76AE">
                    <w:rPr>
                      <w:rFonts w:cs="Tahoma"/>
                      <w:b w:val="0"/>
                      <w:color w:val="auto"/>
                      <w:sz w:val="20"/>
                    </w:rPr>
                    <w:t>, gum,</w:t>
                  </w:r>
                  <w:r>
                    <w:rPr>
                      <w:rFonts w:cs="Tahoma"/>
                      <w:b w:val="0"/>
                      <w:color w:val="auto"/>
                      <w:sz w:val="20"/>
                    </w:rPr>
                    <w:t xml:space="preserve"> or drink</w:t>
                  </w:r>
                  <w:r w:rsidR="009E76AE">
                    <w:rPr>
                      <w:rFonts w:cs="Tahoma"/>
                      <w:b w:val="0"/>
                      <w:color w:val="auto"/>
                      <w:sz w:val="20"/>
                    </w:rPr>
                    <w:t>s</w:t>
                  </w:r>
                  <w:r>
                    <w:rPr>
                      <w:rFonts w:cs="Tahoma"/>
                      <w:b w:val="0"/>
                      <w:color w:val="auto"/>
                      <w:sz w:val="20"/>
                    </w:rPr>
                    <w:t xml:space="preserve"> (except water) in the classroom.</w:t>
                  </w:r>
                  <w:r w:rsidR="009E76AE">
                    <w:rPr>
                      <w:rFonts w:cs="Tahoma"/>
                      <w:b w:val="0"/>
                      <w:color w:val="auto"/>
                      <w:sz w:val="20"/>
                    </w:rPr>
                    <w:t xml:space="preserve">  </w:t>
                  </w:r>
                </w:p>
                <w:p w:rsidR="00FD6624" w:rsidRPr="00253BC2" w:rsidRDefault="00FD6624" w:rsidP="00253BC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253BC2">
                    <w:rPr>
                      <w:rFonts w:ascii="Tahoma" w:hAnsi="Tahoma" w:cs="Tahoma"/>
                      <w:sz w:val="20"/>
                    </w:rPr>
                    <w:t>Student volume should not exceed normal speaking voice.</w:t>
                  </w:r>
                  <w:r w:rsidR="001F30C9">
                    <w:rPr>
                      <w:rFonts w:ascii="Tahoma" w:hAnsi="Tahoma" w:cs="Tahoma"/>
                      <w:sz w:val="20"/>
                    </w:rPr>
                    <w:t xml:space="preserve"> (Level 3)</w:t>
                  </w:r>
                </w:p>
                <w:p w:rsidR="00FD6624" w:rsidRPr="00253BC2" w:rsidRDefault="00FD6624" w:rsidP="00253BC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253BC2">
                    <w:rPr>
                      <w:rFonts w:ascii="Tahoma" w:hAnsi="Tahoma" w:cs="Tahoma"/>
                      <w:sz w:val="20"/>
                    </w:rPr>
                    <w:t>Dress code will be enforced at all times.</w:t>
                  </w:r>
                </w:p>
                <w:p w:rsidR="00FD6624" w:rsidRPr="00253BC2" w:rsidRDefault="00FD6624" w:rsidP="00253BC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253BC2">
                    <w:rPr>
                      <w:rFonts w:ascii="Tahoma" w:hAnsi="Tahoma" w:cs="Tahoma"/>
                      <w:sz w:val="20"/>
                    </w:rPr>
                    <w:t>There will be no horseplay in the classroom.</w:t>
                  </w:r>
                </w:p>
                <w:p w:rsidR="00FD6624" w:rsidRDefault="00FD6624" w:rsidP="00253BC2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253BC2">
                    <w:rPr>
                      <w:rFonts w:ascii="Tahoma" w:hAnsi="Tahoma" w:cs="Tahoma"/>
                      <w:sz w:val="20"/>
                    </w:rPr>
                    <w:t xml:space="preserve">Property will not be </w:t>
                  </w:r>
                  <w:r w:rsidR="002D0050" w:rsidRPr="00253BC2">
                    <w:rPr>
                      <w:rFonts w:ascii="Tahoma" w:hAnsi="Tahoma" w:cs="Tahoma"/>
                      <w:sz w:val="20"/>
                    </w:rPr>
                    <w:t>defaced.  This is vandalism!</w:t>
                  </w:r>
                </w:p>
                <w:p w:rsidR="00253BC2" w:rsidRPr="00253BC2" w:rsidRDefault="00253BC2" w:rsidP="00253BC2">
                  <w:pPr>
                    <w:pStyle w:val="ListParagraph"/>
                    <w:spacing w:after="0"/>
                    <w:ind w:left="360"/>
                    <w:rPr>
                      <w:rFonts w:ascii="Tahoma" w:hAnsi="Tahoma" w:cs="Tahoma"/>
                      <w:sz w:val="20"/>
                    </w:rPr>
                  </w:pPr>
                </w:p>
                <w:p w:rsidR="00FD6624" w:rsidRPr="0028013A" w:rsidRDefault="00FD6624" w:rsidP="00253BC2">
                  <w:pPr>
                    <w:pStyle w:val="Heading1"/>
                    <w:rPr>
                      <w:color w:val="auto"/>
                      <w:u w:val="thick"/>
                    </w:rPr>
                  </w:pPr>
                  <w:r w:rsidRPr="0028013A">
                    <w:rPr>
                      <w:color w:val="auto"/>
                      <w:u w:val="thick"/>
                    </w:rPr>
                    <w:t>Electronic Device Policy</w:t>
                  </w:r>
                </w:p>
                <w:p w:rsidR="00FD6624" w:rsidRPr="00FD6624" w:rsidRDefault="00FD6624" w:rsidP="00FD6624">
                  <w:pPr>
                    <w:pStyle w:val="Heading1"/>
                    <w:jc w:val="both"/>
                    <w:rPr>
                      <w:rFonts w:cs="Tahoma"/>
                      <w:b w:val="0"/>
                      <w:color w:val="auto"/>
                      <w:sz w:val="20"/>
                    </w:rPr>
                  </w:pPr>
                  <w:r>
                    <w:rPr>
                      <w:rFonts w:cs="Tahoma"/>
                      <w:b w:val="0"/>
                      <w:color w:val="auto"/>
                      <w:sz w:val="20"/>
                    </w:rPr>
                    <w:t>You are expected to adhere to school technology policies.  Electronic devices should be turned off and secure.  Any student caught using an electronic device without permission from a teacher will have their device collected and turned into the main office.  Only a parent/guardian may collect the device for a $15 fine.</w:t>
                  </w:r>
                </w:p>
                <w:p w:rsidR="008A76D9" w:rsidRPr="0028013A" w:rsidRDefault="008A76D9" w:rsidP="00C549E0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  <w:r w:rsidRPr="0028013A">
                    <w:rPr>
                      <w:color w:val="auto"/>
                      <w:u w:val="thick"/>
                    </w:rPr>
                    <w:t>7 Habits of Successful Teens</w:t>
                  </w:r>
                </w:p>
                <w:p w:rsidR="008A76D9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Be Proactive.</w:t>
                  </w:r>
                </w:p>
                <w:p w:rsidR="002D0050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Begin with an end in mind.</w:t>
                  </w:r>
                </w:p>
                <w:p w:rsidR="002D0050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Put first things first.</w:t>
                  </w:r>
                </w:p>
                <w:p w:rsidR="002D0050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Think win-win.</w:t>
                  </w:r>
                </w:p>
                <w:p w:rsidR="002D0050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Seek first to understand, then to be understood.</w:t>
                  </w:r>
                </w:p>
                <w:p w:rsidR="002D0050" w:rsidRPr="00C549E0" w:rsidRDefault="002D0050" w:rsidP="002D0050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Synergize.</w:t>
                  </w:r>
                </w:p>
                <w:p w:rsidR="00C549E0" w:rsidRDefault="002D0050" w:rsidP="00253BC2">
                  <w:pPr>
                    <w:pStyle w:val="BodyText"/>
                    <w:numPr>
                      <w:ilvl w:val="0"/>
                      <w:numId w:val="15"/>
                    </w:numPr>
                    <w:spacing w:after="0"/>
                    <w:ind w:left="360"/>
                    <w:jc w:val="both"/>
                  </w:pPr>
                  <w:r w:rsidRPr="00C549E0">
                    <w:t>Sharpen the Saw.</w:t>
                  </w:r>
                </w:p>
                <w:p w:rsidR="00253BC2" w:rsidRPr="00C549E0" w:rsidRDefault="00253BC2" w:rsidP="00253BC2">
                  <w:pPr>
                    <w:pStyle w:val="BodyText"/>
                    <w:spacing w:after="0"/>
                    <w:ind w:left="360"/>
                    <w:jc w:val="both"/>
                  </w:pPr>
                </w:p>
                <w:p w:rsidR="002D0050" w:rsidRPr="0028013A" w:rsidRDefault="008A76D9" w:rsidP="002D0050">
                  <w:pPr>
                    <w:pStyle w:val="Heading1"/>
                    <w:spacing w:after="0"/>
                    <w:rPr>
                      <w:color w:val="auto"/>
                      <w:u w:val="thick"/>
                    </w:rPr>
                  </w:pPr>
                  <w:r w:rsidRPr="0028013A">
                    <w:rPr>
                      <w:color w:val="auto"/>
                      <w:u w:val="thick"/>
                    </w:rPr>
                    <w:t>IB Learner Profiles</w:t>
                  </w:r>
                </w:p>
                <w:tbl>
                  <w:tblPr>
                    <w:tblStyle w:val="TableGrid"/>
                    <w:tblW w:w="42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30"/>
                    <w:gridCol w:w="2130"/>
                  </w:tblGrid>
                  <w:tr w:rsidR="002D0050" w:rsidTr="002D0050">
                    <w:trPr>
                      <w:trHeight w:val="337"/>
                    </w:trPr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2D0050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1.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Knowledgeable</w:t>
                        </w:r>
                      </w:p>
                    </w:tc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056BDB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6.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Global-Thinker</w:t>
                        </w:r>
                      </w:p>
                    </w:tc>
                  </w:tr>
                  <w:tr w:rsidR="002D0050" w:rsidTr="002D0050">
                    <w:trPr>
                      <w:trHeight w:val="337"/>
                    </w:trPr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2D0050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2.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Caring</w:t>
                        </w:r>
                      </w:p>
                    </w:tc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056BDB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7.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Inquirer</w:t>
                        </w:r>
                      </w:p>
                    </w:tc>
                  </w:tr>
                  <w:tr w:rsidR="002D0050" w:rsidTr="002D0050">
                    <w:trPr>
                      <w:trHeight w:val="337"/>
                    </w:trPr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2D0050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3.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Courageous</w:t>
                        </w:r>
                      </w:p>
                    </w:tc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056BDB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8.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Balanced</w:t>
                        </w:r>
                      </w:p>
                    </w:tc>
                  </w:tr>
                  <w:tr w:rsidR="002D0050" w:rsidTr="002D0050">
                    <w:trPr>
                      <w:trHeight w:val="337"/>
                    </w:trPr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2D0050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4.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Communicator</w:t>
                        </w:r>
                      </w:p>
                    </w:tc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056BDB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9.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Reflective</w:t>
                        </w:r>
                      </w:p>
                    </w:tc>
                  </w:tr>
                  <w:tr w:rsidR="002D0050" w:rsidTr="002D0050">
                    <w:trPr>
                      <w:trHeight w:val="337"/>
                    </w:trPr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2D0050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5.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Open</w:t>
                        </w: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>-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Minded</w:t>
                        </w:r>
                      </w:p>
                    </w:tc>
                    <w:tc>
                      <w:tcPr>
                        <w:tcW w:w="2130" w:type="dxa"/>
                        <w:vAlign w:val="center"/>
                      </w:tcPr>
                      <w:p w:rsidR="002D0050" w:rsidRPr="00C549E0" w:rsidRDefault="00056BDB" w:rsidP="002D0050">
                        <w:pPr>
                          <w:spacing w:after="0"/>
                          <w:jc w:val="left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C549E0">
                          <w:rPr>
                            <w:rFonts w:ascii="Tahoma" w:hAnsi="Tahoma" w:cs="Tahoma"/>
                            <w:b/>
                            <w:sz w:val="20"/>
                          </w:rPr>
                          <w:t xml:space="preserve">10. </w:t>
                        </w:r>
                        <w:r w:rsidRPr="001F30C9">
                          <w:rPr>
                            <w:rFonts w:ascii="Tahoma" w:hAnsi="Tahoma" w:cs="Tahoma"/>
                            <w:sz w:val="20"/>
                          </w:rPr>
                          <w:t>Principled</w:t>
                        </w:r>
                      </w:p>
                    </w:tc>
                  </w:tr>
                </w:tbl>
                <w:p w:rsidR="002D0050" w:rsidRPr="002D0050" w:rsidRDefault="002D0050" w:rsidP="002D0050">
                  <w:pPr>
                    <w:spacing w:after="0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80" type="#_x0000_t202" style="position:absolute;left:0;text-align:left;margin-left:54.7pt;margin-top:29.35pt;width:598.35pt;height:30.2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C044B2" w:rsidRPr="0028013A" w:rsidRDefault="004E4281" w:rsidP="00C35CA8">
                  <w:pPr>
                    <w:pStyle w:val="Heading4"/>
                    <w:rPr>
                      <w:rFonts w:ascii="Rockwell Extra Bold" w:hAnsi="Rockwell Extra Bold"/>
                    </w:rPr>
                  </w:pPr>
                  <w:r w:rsidRPr="0028013A">
                    <w:rPr>
                      <w:rFonts w:ascii="Rockwell Extra Bold" w:hAnsi="Rockwell Extra Bold"/>
                    </w:rPr>
                    <w:t xml:space="preserve">Course Information </w:t>
                  </w:r>
                  <w:r w:rsidR="004A7AEE" w:rsidRPr="0028013A">
                    <w:rPr>
                      <w:rFonts w:ascii="Rockwell Extra Bold" w:hAnsi="Rockwell Extra Bold"/>
                    </w:rPr>
                    <w:t>– Social Studies – 6</w:t>
                  </w:r>
                  <w:r w:rsidR="004A7AEE" w:rsidRPr="0028013A">
                    <w:rPr>
                      <w:rFonts w:ascii="Rockwell Extra Bold" w:hAnsi="Rockwell Extra Bold"/>
                      <w:vertAlign w:val="superscript"/>
                    </w:rPr>
                    <w:t>th</w:t>
                  </w:r>
                  <w:r w:rsidR="004A7AEE" w:rsidRPr="0028013A">
                    <w:rPr>
                      <w:rFonts w:ascii="Rockwell Extra Bold" w:hAnsi="Rockwell Extra Bold"/>
                    </w:rPr>
                    <w:t xml:space="preserve"> Grade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82" type="#_x0000_t202" style="position:absolute;left:0;text-align:left;margin-left:563.7pt;margin-top:119.3pt;width:180.6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52546"/>
    <w:multiLevelType w:val="hybridMultilevel"/>
    <w:tmpl w:val="3F5AD218"/>
    <w:lvl w:ilvl="0" w:tplc="1AF477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60589"/>
    <w:multiLevelType w:val="hybridMultilevel"/>
    <w:tmpl w:val="EA9CE0D6"/>
    <w:lvl w:ilvl="0" w:tplc="1AF4777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A6A01"/>
    <w:multiLevelType w:val="hybridMultilevel"/>
    <w:tmpl w:val="51CEBFD0"/>
    <w:lvl w:ilvl="0" w:tplc="1326D5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0827"/>
    <w:multiLevelType w:val="hybridMultilevel"/>
    <w:tmpl w:val="CA14FFC4"/>
    <w:lvl w:ilvl="0" w:tplc="DA6876B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5862"/>
    <w:multiLevelType w:val="hybridMultilevel"/>
    <w:tmpl w:val="D71CC5A6"/>
    <w:lvl w:ilvl="0" w:tplc="2F507F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06BBF"/>
    <w:multiLevelType w:val="hybridMultilevel"/>
    <w:tmpl w:val="81EE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8711D"/>
    <w:multiLevelType w:val="hybridMultilevel"/>
    <w:tmpl w:val="2A988D3E"/>
    <w:lvl w:ilvl="0" w:tplc="0ED8B3A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2208"/>
    <w:multiLevelType w:val="hybridMultilevel"/>
    <w:tmpl w:val="7304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068"/>
    <w:rsid w:val="00005933"/>
    <w:rsid w:val="000068A3"/>
    <w:rsid w:val="000344AE"/>
    <w:rsid w:val="00037FD6"/>
    <w:rsid w:val="00041A1F"/>
    <w:rsid w:val="00056BDB"/>
    <w:rsid w:val="000A50B7"/>
    <w:rsid w:val="000D6F7F"/>
    <w:rsid w:val="000D7C6F"/>
    <w:rsid w:val="00130EA6"/>
    <w:rsid w:val="0015579E"/>
    <w:rsid w:val="00182688"/>
    <w:rsid w:val="00192A26"/>
    <w:rsid w:val="001F30C9"/>
    <w:rsid w:val="001F6B65"/>
    <w:rsid w:val="0024244E"/>
    <w:rsid w:val="00242FCF"/>
    <w:rsid w:val="002525D6"/>
    <w:rsid w:val="00252D41"/>
    <w:rsid w:val="00253BC2"/>
    <w:rsid w:val="00257211"/>
    <w:rsid w:val="0028013A"/>
    <w:rsid w:val="00293765"/>
    <w:rsid w:val="002B2296"/>
    <w:rsid w:val="002C2734"/>
    <w:rsid w:val="002D0050"/>
    <w:rsid w:val="002E174A"/>
    <w:rsid w:val="002E4682"/>
    <w:rsid w:val="00305346"/>
    <w:rsid w:val="00316C3C"/>
    <w:rsid w:val="00336289"/>
    <w:rsid w:val="0037579E"/>
    <w:rsid w:val="003806C9"/>
    <w:rsid w:val="003B01EE"/>
    <w:rsid w:val="003E6F76"/>
    <w:rsid w:val="003F2795"/>
    <w:rsid w:val="0042569C"/>
    <w:rsid w:val="00426ADE"/>
    <w:rsid w:val="00426C2D"/>
    <w:rsid w:val="00444F62"/>
    <w:rsid w:val="004711F8"/>
    <w:rsid w:val="004A5E49"/>
    <w:rsid w:val="004A7AEE"/>
    <w:rsid w:val="004E4281"/>
    <w:rsid w:val="004F1358"/>
    <w:rsid w:val="004F4BDA"/>
    <w:rsid w:val="00501573"/>
    <w:rsid w:val="00506068"/>
    <w:rsid w:val="005063B3"/>
    <w:rsid w:val="0051406B"/>
    <w:rsid w:val="00555E4B"/>
    <w:rsid w:val="005769E7"/>
    <w:rsid w:val="00577262"/>
    <w:rsid w:val="005B00E2"/>
    <w:rsid w:val="005F4E6B"/>
    <w:rsid w:val="00617216"/>
    <w:rsid w:val="00625ECA"/>
    <w:rsid w:val="006337B3"/>
    <w:rsid w:val="00675119"/>
    <w:rsid w:val="006C6D55"/>
    <w:rsid w:val="006F2236"/>
    <w:rsid w:val="00733723"/>
    <w:rsid w:val="00780BE7"/>
    <w:rsid w:val="007B6792"/>
    <w:rsid w:val="007D120A"/>
    <w:rsid w:val="007D24F7"/>
    <w:rsid w:val="007E4EA2"/>
    <w:rsid w:val="00806EDE"/>
    <w:rsid w:val="00821979"/>
    <w:rsid w:val="00822E1A"/>
    <w:rsid w:val="008A3F72"/>
    <w:rsid w:val="008A76D9"/>
    <w:rsid w:val="008C4016"/>
    <w:rsid w:val="00973193"/>
    <w:rsid w:val="00977C8F"/>
    <w:rsid w:val="00995996"/>
    <w:rsid w:val="009E76AE"/>
    <w:rsid w:val="00A21AF2"/>
    <w:rsid w:val="00A31254"/>
    <w:rsid w:val="00A552CD"/>
    <w:rsid w:val="00A6625A"/>
    <w:rsid w:val="00AB30C6"/>
    <w:rsid w:val="00AC438C"/>
    <w:rsid w:val="00AE7DD5"/>
    <w:rsid w:val="00B852CA"/>
    <w:rsid w:val="00BC1BE6"/>
    <w:rsid w:val="00C044B2"/>
    <w:rsid w:val="00C35CA8"/>
    <w:rsid w:val="00C41AB2"/>
    <w:rsid w:val="00C5304E"/>
    <w:rsid w:val="00C539D0"/>
    <w:rsid w:val="00C549E0"/>
    <w:rsid w:val="00C90E50"/>
    <w:rsid w:val="00CC7467"/>
    <w:rsid w:val="00CD2F29"/>
    <w:rsid w:val="00D05CBF"/>
    <w:rsid w:val="00D1738F"/>
    <w:rsid w:val="00D33C4A"/>
    <w:rsid w:val="00DB0D6C"/>
    <w:rsid w:val="00E46499"/>
    <w:rsid w:val="00E82706"/>
    <w:rsid w:val="00EC4517"/>
    <w:rsid w:val="00ED5EA3"/>
    <w:rsid w:val="00F135A1"/>
    <w:rsid w:val="00F17609"/>
    <w:rsid w:val="00F54F6A"/>
    <w:rsid w:val="00F62C3B"/>
    <w:rsid w:val="00FA4C24"/>
    <w:rsid w:val="00FA7DA1"/>
    <w:rsid w:val="00FD6624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3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27A1AD35-4923-488B-BBDD-CCBDFC4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E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6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CA"/>
    <w:pPr>
      <w:ind w:left="720"/>
      <w:contextualSpacing/>
    </w:pPr>
  </w:style>
  <w:style w:type="table" w:styleId="TableGrid">
    <w:name w:val="Table Grid"/>
    <w:basedOn w:val="TableNormal"/>
    <w:rsid w:val="002D0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ttist@houstonisd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://www.cliparthut.com/clip-arts/27/people-holding-hands-around-the-world-2745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liparthut.com/success-clip-art-clipart-fkLCNF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rsbattiste-joseph.weebly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cliparts.co/clipart/2585258" TargetMode="External"/><Relationship Id="rId10" Type="http://schemas.openxmlformats.org/officeDocument/2006/relationships/image" Target="http://images.clipartpanda.com/proceedings-clipart-glue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72953201723622"/>
          <c:y val="2.7220748628128896E-2"/>
          <c:w val="0.53688381965764453"/>
          <c:h val="0.935478801674341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 Black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Classwork</c:v>
                </c:pt>
                <c:pt idx="1">
                  <c:v>Exams</c:v>
                </c:pt>
                <c:pt idx="2">
                  <c:v>Projects</c:v>
                </c:pt>
                <c:pt idx="3">
                  <c:v>Quizzes</c:v>
                </c:pt>
                <c:pt idx="4">
                  <c:v>Homework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0.30000000000000021</c:v>
                </c:pt>
                <c:pt idx="1">
                  <c:v>0.25</c:v>
                </c:pt>
                <c:pt idx="2">
                  <c:v>0.2</c:v>
                </c:pt>
                <c:pt idx="3">
                  <c:v>0.2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 M. Battiste</dc:creator>
  <cp:lastModifiedBy>Battiste, Tache M</cp:lastModifiedBy>
  <cp:revision>5</cp:revision>
  <cp:lastPrinted>2016-08-16T20:17:00Z</cp:lastPrinted>
  <dcterms:created xsi:type="dcterms:W3CDTF">2016-08-04T03:17:00Z</dcterms:created>
  <dcterms:modified xsi:type="dcterms:W3CDTF">2016-08-16T20:17:00Z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